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Nota de prensa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-1054099</wp:posOffset>
                </wp:positionV>
                <wp:extent cx="7581900" cy="986790"/>
                <wp:effectExtent b="0" l="0" r="0" t="0"/>
                <wp:wrapNone/>
                <wp:docPr id="16" name=""/>
                <a:graphic>
                  <a:graphicData uri="http://schemas.microsoft.com/office/word/2010/wordprocessingGroup">
                    <wpg:wgp>
                      <wpg:cNvGrpSpPr/>
                      <wpg:grpSpPr>
                        <a:xfrm>
                          <a:off x="1555050" y="3286600"/>
                          <a:ext cx="7581900" cy="986790"/>
                          <a:chOff x="1555050" y="3286600"/>
                          <a:chExt cx="7581900" cy="986800"/>
                        </a:xfrm>
                      </wpg:grpSpPr>
                      <wpg:grpSp>
                        <wpg:cNvGrpSpPr/>
                        <wpg:grpSpPr>
                          <a:xfrm>
                            <a:off x="1555050" y="3286605"/>
                            <a:ext cx="7581900" cy="986790"/>
                            <a:chOff x="1555050" y="3286605"/>
                            <a:chExt cx="7581900" cy="986790"/>
                          </a:xfrm>
                        </wpg:grpSpPr>
                        <wps:wsp>
                          <wps:cNvSpPr/>
                          <wps:cNvPr id="5" name="Shape 5"/>
                          <wps:spPr>
                            <a:xfrm>
                              <a:off x="1555050" y="3286605"/>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55050" y="3286605"/>
                              <a:ext cx="7581900" cy="986790"/>
                              <a:chOff x="0" y="0"/>
                              <a:chExt cx="7581900" cy="986790"/>
                            </a:xfrm>
                          </wpg:grpSpPr>
                          <wps:wsp>
                            <wps:cNvSpPr/>
                            <wps:cNvPr id="7" name="Shape 7"/>
                            <wps:spPr>
                              <a:xfrm>
                                <a:off x="0" y="0"/>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con&#10;&#10;Description automatically generated" id="8" name="Shape 8"/>
                              <pic:cNvPicPr preferRelativeResize="0"/>
                            </pic:nvPicPr>
                            <pic:blipFill rotWithShape="1">
                              <a:blip r:embed="rId7">
                                <a:alphaModFix/>
                              </a:blip>
                              <a:srcRect b="0" l="0" r="0" t="0"/>
                              <a:stretch/>
                            </pic:blipFill>
                            <pic:spPr>
                              <a:xfrm>
                                <a:off x="0" y="0"/>
                                <a:ext cx="7581900" cy="986790"/>
                              </a:xfrm>
                              <a:prstGeom prst="rect">
                                <a:avLst/>
                              </a:prstGeom>
                              <a:noFill/>
                              <a:ln>
                                <a:noFill/>
                              </a:ln>
                            </pic:spPr>
                          </pic:pic>
                          <pic:pic>
                            <pic:nvPicPr>
                              <pic:cNvPr id="9" name="Shape 9"/>
                              <pic:cNvPicPr preferRelativeResize="0"/>
                            </pic:nvPicPr>
                            <pic:blipFill rotWithShape="1">
                              <a:blip r:embed="rId8">
                                <a:alphaModFix/>
                              </a:blip>
                              <a:srcRect b="0" l="0" r="0" t="0"/>
                              <a:stretch/>
                            </pic:blipFill>
                            <pic:spPr>
                              <a:xfrm>
                                <a:off x="4662488" y="433388"/>
                                <a:ext cx="1924050" cy="20510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-1054099</wp:posOffset>
                </wp:positionV>
                <wp:extent cx="7581900" cy="986790"/>
                <wp:effectExtent b="0" l="0" r="0" t="0"/>
                <wp:wrapNone/>
                <wp:docPr id="1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581900" cy="98679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3520"/>
        </w:tabs>
        <w:ind w:left="567" w:right="283" w:firstLine="0"/>
        <w:rPr>
          <w:color w:val="0066ff"/>
          <w:sz w:val="44"/>
          <w:szCs w:val="4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520"/>
        </w:tabs>
        <w:ind w:left="567" w:right="283" w:firstLine="0"/>
        <w:jc w:val="center"/>
        <w:rPr>
          <w:color w:val="0066ff"/>
          <w:sz w:val="44"/>
          <w:szCs w:val="44"/>
        </w:rPr>
      </w:pPr>
      <w:r w:rsidDel="00000000" w:rsidR="00000000" w:rsidRPr="00000000">
        <w:rPr>
          <w:color w:val="0066ff"/>
          <w:sz w:val="44"/>
          <w:szCs w:val="44"/>
          <w:rtl w:val="0"/>
        </w:rPr>
        <w:t xml:space="preserve">José María Álvarez-Pallete, reelegido presidente de la GSMA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520"/>
        </w:tabs>
        <w:ind w:left="1276" w:right="283" w:firstLine="0"/>
        <w:jc w:val="both"/>
        <w:rPr>
          <w:color w:val="6e7893"/>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27" w:right="283" w:hanging="36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El presidente ejecutivo de Telefónica asumió el cargo en febrero de 2022, primera vez que la presidencia de GSMA recayó en una compañía española.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92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520"/>
        </w:tabs>
        <w:ind w:left="567" w:right="283" w:firstLine="0"/>
        <w:rPr>
          <w:color w:val="6e7893"/>
        </w:rPr>
      </w:pPr>
      <w:bookmarkStart w:colFirst="0" w:colLast="0" w:name="_heading=h.gjdgxs" w:id="0"/>
      <w:bookmarkEnd w:id="0"/>
      <w:r w:rsidDel="00000000" w:rsidR="00000000" w:rsidRPr="00000000">
        <w:rPr>
          <w:b w:val="1"/>
          <w:color w:val="6e7893"/>
          <w:rtl w:val="0"/>
        </w:rPr>
        <w:t xml:space="preserve">Madrid, 23 de octubre de 2024. – </w:t>
      </w:r>
      <w:r w:rsidDel="00000000" w:rsidR="00000000" w:rsidRPr="00000000">
        <w:rPr>
          <w:color w:val="6e7893"/>
          <w:rtl w:val="0"/>
        </w:rPr>
        <w:t xml:space="preserve">El presidente ejecutivo de Telefónica, José María Álvarez-Pallete, ha sido reelegido hasta diciembre de 2026 al frente de la presidencia de GSMA, la asociación que engloba a los mayores grupos de telecomunicaciones e industrias afines del ecosistema de la conectividad del mundo. Álvarez-Pallete accedió al cargo en febrero de 2022 convirtiéndose en el primer ejecutivo de una compañía española en asumir la presidencia en la historia de la GSMA.</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Su reelección supone un respaldo a su labor al frente de este organismo, en un momento crítico para el sector, que ha sido reconocido como </w:t>
      </w:r>
      <w:r w:rsidDel="00000000" w:rsidR="00000000" w:rsidRPr="00000000">
        <w:rPr>
          <w:i w:val="1"/>
          <w:color w:val="6e7893"/>
          <w:rtl w:val="0"/>
        </w:rPr>
        <w:t xml:space="preserve">piedra angular</w:t>
      </w:r>
      <w:r w:rsidDel="00000000" w:rsidR="00000000" w:rsidRPr="00000000">
        <w:rPr>
          <w:color w:val="6e7893"/>
          <w:rtl w:val="0"/>
        </w:rPr>
        <w:t xml:space="preserve"> para asegurar el progreso y la competitividad de Europa, como avala el Informe Draghi.</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Durante un fructífero período de casi tres años como presidente de GSMA, José María Álvarez-Pallete ha impulsado el lanzamiento de Open Gateway, que supone un cambio de paradigma en la forma en la que el sector de las telecomunicaciones diseña y comercializa sus servicios en el nuevo mundo digital impulsado por las APIs, y ha promovido el uso ético y responsable de la tecnología, en especial de la IA, lo que se ha traducido en la primera hoja de ruta común del sector.</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Álvarez-Pallete ha subrayado que </w:t>
      </w:r>
      <w:r w:rsidDel="00000000" w:rsidR="00000000" w:rsidRPr="00000000">
        <w:rPr>
          <w:i w:val="1"/>
          <w:color w:val="6e7893"/>
          <w:rtl w:val="0"/>
        </w:rPr>
        <w:t xml:space="preserve">“es un honor haber sido elegido de nuevo como presidente y estoy profundamente ilusionado ante la nueva etapa que se abre</w:t>
      </w:r>
      <w:r w:rsidDel="00000000" w:rsidR="00000000" w:rsidRPr="00000000">
        <w:rPr>
          <w:color w:val="6e7893"/>
          <w:rtl w:val="0"/>
        </w:rPr>
        <w:t xml:space="preserve">”. Además, ha destacado </w:t>
      </w:r>
      <w:r w:rsidDel="00000000" w:rsidR="00000000" w:rsidRPr="00000000">
        <w:rPr>
          <w:i w:val="1"/>
          <w:color w:val="6e7893"/>
          <w:rtl w:val="0"/>
        </w:rPr>
        <w:t xml:space="preserve">“el trabajo del equipo de la GSMA para cerrar la brecha digital, un aspecto crítico si queremos llevar realmente los beneficios socioeconómicos de la digitalización hasta los más vulnerables. Siempre, avanzando con el objetivo de garantizar que la revolución tecnológica se pone al servicio de las personas, las empresas y la sociedad en su conjunto, sin dejar a nadie atrás”.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520"/>
        </w:tabs>
        <w:ind w:left="567" w:right="283" w:firstLine="0"/>
        <w:rPr>
          <w:b w:val="1"/>
          <w:color w:val="6e7893"/>
        </w:rPr>
      </w:pPr>
      <w:r w:rsidDel="00000000" w:rsidR="00000000" w:rsidRPr="00000000">
        <w:rPr>
          <w:b w:val="1"/>
          <w:color w:val="6e7893"/>
          <w:rtl w:val="0"/>
        </w:rPr>
        <w:t xml:space="preserve">La GSMA, un gigante que aglutina a más de 1.100 empresas</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La GSMA engloba a más de 1.100 operadores de telefonía móvil y empresas de todo el ecosistema e industrias afines con el fin de impulsar la innovación y reducir las desigualdades en todo el mundo.</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El impacto de la conectividad móvil queda patente por su contribución a la economía. En 2023, la tecnología y los servicios móviles generaron 5,7 billones de dólares en valor añadido, el 5,4% del Producto Interior Bruto (PIB) mundial y empleaban a cerca de 35 millones de personas, de forma directa e indirecta.</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color w:val="6e7893"/>
          <w:rtl w:val="0"/>
        </w:rPr>
        <w:t xml:space="preserve">A finales de 2023, más de 5.600 millones de personas estaban suscritas a los servicios móviles, lo que representa el 69% de la población mundial y un aumento de 1.600 millones de personas desde 2015. El crecimiento de la penetración de Internet móvil ha sido aún más rápido. A finales de 2023, el 58% de la población mundial utilizaba este servicio, lo que equivale a 4.700 millones de usuarios, un aumento de 2.100 millones desde 2015.</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19">
      <w:pPr>
        <w:tabs>
          <w:tab w:val="left" w:leader="none" w:pos="3520"/>
        </w:tabs>
        <w:ind w:left="567" w:right="283" w:firstLine="0"/>
        <w:rPr>
          <w:color w:val="ff0000"/>
        </w:rPr>
      </w:pPr>
      <w:r w:rsidDel="00000000" w:rsidR="00000000" w:rsidRPr="00000000">
        <w:rPr>
          <w:color w:val="6e7893"/>
          <w:rtl w:val="0"/>
        </w:rPr>
        <w:t xml:space="preserve">Para más información: </w:t>
      </w:r>
      <w:hyperlink r:id="rId10">
        <w:r w:rsidDel="00000000" w:rsidR="00000000" w:rsidRPr="00000000">
          <w:rPr>
            <w:color w:val="0066ff"/>
            <w:u w:val="single"/>
            <w:rtl w:val="0"/>
          </w:rPr>
          <w:t xml:space="preserve">GSMA Elects New Board Members and Announces José María Álvarez-Pallete López has been re-elected as Chair - Newsroom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520"/>
        </w:tabs>
        <w:ind w:left="567" w:right="283" w:firstLine="0"/>
        <w:rPr>
          <w:color w:val="6e7893"/>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424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520"/>
          <w:tab w:val="left" w:leader="none" w:pos="8521"/>
        </w:tabs>
        <w:ind w:left="567" w:right="283" w:firstLine="0"/>
        <w:rPr>
          <w:b w:val="1"/>
          <w:color w:val="6e7893"/>
        </w:rPr>
      </w:pPr>
      <w:r w:rsidDel="00000000" w:rsidR="00000000" w:rsidRPr="00000000">
        <w:rPr>
          <w:b w:val="1"/>
          <w:color w:val="6e7893"/>
          <w:rtl w:val="0"/>
        </w:rPr>
        <w:t xml:space="preserve">Acerca de Telefónica</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3520"/>
          <w:tab w:val="left" w:leader="none" w:pos="8521"/>
        </w:tabs>
        <w:ind w:left="567" w:right="283" w:firstLine="0"/>
        <w:rPr>
          <w:color w:val="0066ff"/>
          <w:u w:val="single"/>
        </w:rPr>
      </w:pPr>
      <w:bookmarkStart w:colFirst="0" w:colLast="0" w:name="_heading=h.30j0zll" w:id="1"/>
      <w:bookmarkEnd w:id="1"/>
      <w:r w:rsidDel="00000000" w:rsidR="00000000" w:rsidRPr="00000000">
        <w:rPr>
          <w:color w:val="6e7893"/>
          <w:rtl w:val="0"/>
        </w:rPr>
        <w:t xml:space="preserve">Telefónica es uno de los principales proveedores de servicios de telecomunicaciones del mundo. La compañía ofrece servicios de conectividad fija y móvil, así como una amplia gama de servicios digitales para particulares y empresas.  Está presente en Europa y Latinoamérica, donde cuenta con cerca de 388 millones de clientes.</w:t>
        <w:br w:type="textWrapping"/>
        <w:br w:type="textWrapping"/>
        <w:t xml:space="preserve">Telefónica cotiza en la bolsa española y en los mercados de valores Nueva York y Lima.</w:t>
      </w:r>
      <w:r w:rsidDel="00000000" w:rsidR="00000000" w:rsidRPr="00000000">
        <w:rPr>
          <w:rtl w:val="0"/>
        </w:rPr>
        <w:t xml:space="preserve"> </w:t>
      </w:r>
      <w:hyperlink r:id="rId11">
        <w:r w:rsidDel="00000000" w:rsidR="00000000" w:rsidRPr="00000000">
          <w:rPr>
            <w:color w:val="0066ff"/>
            <w:u w:val="single"/>
            <w:rtl w:val="0"/>
          </w:rPr>
          <w:t xml:space="preserve">www.telefonica.com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3520"/>
          <w:tab w:val="left" w:leader="none" w:pos="8521"/>
        </w:tabs>
        <w:ind w:left="567" w:right="283" w:firstLine="0"/>
        <w:rPr>
          <w:color w:val="0066ff"/>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567"/>
        <w:jc w:val="left"/>
        <w:rPr>
          <w:rFonts w:ascii="Arial" w:cs="Arial" w:eastAsia="Arial" w:hAnsi="Arial"/>
          <w:b w:val="0"/>
          <w:i w:val="0"/>
          <w:smallCaps w:val="0"/>
          <w:strike w:val="0"/>
          <w:color w:val="586179"/>
          <w:sz w:val="22"/>
          <w:szCs w:val="22"/>
          <w:u w:val="none"/>
          <w:shd w:fill="auto" w:val="clear"/>
          <w:vertAlign w:val="baseline"/>
        </w:rPr>
      </w:pPr>
      <w:r w:rsidDel="00000000" w:rsidR="00000000" w:rsidRPr="00000000">
        <w:rPr>
          <w:rFonts w:ascii="Arial" w:cs="Arial" w:eastAsia="Arial" w:hAnsi="Arial"/>
          <w:b w:val="0"/>
          <w:i w:val="0"/>
          <w:smallCaps w:val="0"/>
          <w:strike w:val="0"/>
          <w:color w:val="586179"/>
          <w:sz w:val="22"/>
          <w:szCs w:val="22"/>
          <w:u w:val="none"/>
          <w:shd w:fill="auto" w:val="clear"/>
          <w:vertAlign w:val="baseline"/>
          <w:rtl w:val="0"/>
        </w:rPr>
        <w:t xml:space="preserve">CONTACTOS DE PRENSA: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Telefónica Comunicación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w:cs="Arial" w:eastAsia="Arial" w:hAnsi="Arial"/>
          <w:b w:val="0"/>
          <w:i w:val="0"/>
          <w:smallCaps w:val="0"/>
          <w:strike w:val="0"/>
          <w:color w:val="0066ff"/>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0066ff"/>
            <w:sz w:val="24"/>
            <w:szCs w:val="24"/>
            <w:u w:val="single"/>
            <w:shd w:fill="auto" w:val="clear"/>
            <w:vertAlign w:val="baseline"/>
            <w:rtl w:val="0"/>
          </w:rPr>
          <w:t xml:space="preserve">prensatelefonica@telefonica.com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520"/>
          <w:tab w:val="left" w:leader="none" w:pos="8521"/>
        </w:tabs>
        <w:ind w:left="567" w:right="283" w:firstLine="0"/>
        <w:rPr>
          <w:color w:val="6e7893"/>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0" w:orient="portrait"/>
      <w:pgMar w:bottom="1440" w:top="1701" w:left="851" w:right="680"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Telefonica Extra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4" name="image1.png"/>
              <a:graphic>
                <a:graphicData uri="http://schemas.openxmlformats.org/drawingml/2006/picture">
                  <pic:pic>
                    <pic:nvPicPr>
                      <pic:cNvPr descr="***Este documento está clasificado como PUBLICO por TELEFÓNICA.&#10;***This document is classified as PUBLIC by TELEFÓNICA."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28">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520"/>
      </w:tabs>
      <w:ind w:left="567" w:right="360" w:firstLine="0"/>
      <w:rPr>
        <w:b w:val="1"/>
        <w:color w:val="6e7893"/>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7" name=""/>
              <a:graphic>
                <a:graphicData uri="http://schemas.microsoft.com/office/word/2010/wordprocessingShape">
                  <wps:wsp>
                    <wps:cNvSpPr/>
                    <wps:cNvPr id="10" name="Shape 10"/>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7"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520"/>
      </w:tabs>
      <w:ind w:left="567" w:right="360" w:firstLine="0"/>
      <w:rPr>
        <w:color w:val="6e7893"/>
      </w:rPr>
    </w:pPr>
    <w:r w:rsidDel="00000000" w:rsidR="00000000" w:rsidRPr="00000000">
      <w:rPr>
        <w:b w:val="1"/>
        <w:color w:val="6e7893"/>
        <w:sz w:val="20"/>
        <w:szCs w:val="20"/>
        <w:rtl w:val="0"/>
      </w:rPr>
      <w:t xml:space="preserve">Telefónica, S.A.</w:t>
    </w:r>
    <w:r w:rsidDel="00000000" w:rsidR="00000000" w:rsidRPr="00000000">
      <w:rPr>
        <w:rtl w:val="0"/>
      </w:rPr>
    </w:r>
  </w:p>
  <w:p w:rsidR="00000000" w:rsidDel="00000000" w:rsidP="00000000" w:rsidRDefault="00000000" w:rsidRPr="00000000" w14:paraId="0000002D">
    <w:pPr>
      <w:tabs>
        <w:tab w:val="left" w:leader="none" w:pos="3520"/>
      </w:tabs>
      <w:ind w:left="567" w:right="425" w:firstLine="0"/>
      <w:rPr>
        <w:color w:val="6e7893"/>
        <w:sz w:val="20"/>
        <w:szCs w:val="20"/>
      </w:rPr>
    </w:pPr>
    <w:r w:rsidDel="00000000" w:rsidR="00000000" w:rsidRPr="00000000">
      <w:rPr>
        <w:color w:val="6e7893"/>
        <w:sz w:val="20"/>
        <w:szCs w:val="20"/>
        <w:rtl w:val="0"/>
      </w:rPr>
      <w:t xml:space="preserve">Dirección de Comunicación Corporativa</w:t>
    </w:r>
  </w:p>
  <w:p w:rsidR="00000000" w:rsidDel="00000000" w:rsidP="00000000" w:rsidRDefault="00000000" w:rsidRPr="00000000" w14:paraId="0000002E">
    <w:pPr>
      <w:tabs>
        <w:tab w:val="left" w:leader="none" w:pos="3520"/>
      </w:tabs>
      <w:ind w:left="567" w:right="425" w:firstLine="0"/>
      <w:rPr>
        <w:color w:val="6e7893"/>
        <w:sz w:val="20"/>
        <w:szCs w:val="20"/>
      </w:rPr>
    </w:pPr>
    <w:r w:rsidDel="00000000" w:rsidR="00000000" w:rsidRPr="00000000">
      <w:rPr>
        <w:color w:val="6e7893"/>
        <w:sz w:val="20"/>
        <w:szCs w:val="20"/>
        <w:rtl w:val="0"/>
      </w:rPr>
      <w:t xml:space="preserve">email: prensatelefonica@telefonica.com</w:t>
    </w:r>
  </w:p>
  <w:p w:rsidR="00000000" w:rsidDel="00000000" w:rsidP="00000000" w:rsidRDefault="00000000" w:rsidRPr="00000000" w14:paraId="0000002F">
    <w:pPr>
      <w:rPr>
        <w:color w:val="0066ff"/>
        <w:sz w:val="20"/>
        <w:szCs w:val="20"/>
      </w:rPr>
    </w:pPr>
    <w:r w:rsidDel="00000000" w:rsidR="00000000" w:rsidRPr="00000000">
      <w:rPr>
        <w:color w:val="0066ff"/>
        <w:sz w:val="20"/>
        <w:szCs w:val="20"/>
        <w:rtl w:val="0"/>
      </w:rPr>
      <w:t xml:space="preserve">          telefonica.com/es/sala-comunicacion/</w:t>
    </w:r>
  </w:p>
  <w:p w:rsidR="00000000" w:rsidDel="00000000" w:rsidP="00000000" w:rsidRDefault="00000000" w:rsidRPr="00000000" w14:paraId="00000030">
    <w:pPr>
      <w:jc w:val="right"/>
      <w:rPr>
        <w:color w:val="0066ff"/>
        <w:sz w:val="20"/>
        <w:szCs w:val="20"/>
      </w:rPr>
    </w:pPr>
    <w:r w:rsidDel="00000000" w:rsidR="00000000" w:rsidRPr="00000000">
      <w:rPr>
        <w:color w:val="6e7893"/>
        <w:sz w:val="20"/>
        <w:szCs w:val="20"/>
      </w:rPr>
      <w:fldChar w:fldCharType="begin"/>
      <w:instrText xml:space="preserve">PAGE</w:instrText>
      <w:fldChar w:fldCharType="separate"/>
      <w:fldChar w:fldCharType="end"/>
    </w:r>
    <w:r w:rsidDel="00000000" w:rsidR="00000000" w:rsidRPr="00000000">
      <w:rPr>
        <w:color w:val="6e7893"/>
        <w:sz w:val="20"/>
        <w:szCs w:val="20"/>
        <w:rtl w:val="0"/>
      </w:rPr>
      <w:t xml:space="preserve">        </w:t>
    </w:r>
    <w:r w:rsidDel="00000000" w:rsidR="00000000" w:rsidRPr="00000000">
      <w:rPr>
        <w:rtl w:val="0"/>
      </w:rPr>
    </w:r>
  </w:p>
  <w:p w:rsidR="00000000" w:rsidDel="00000000" w:rsidP="00000000" w:rsidRDefault="00000000" w:rsidRPr="00000000" w14:paraId="00000031">
    <w:pPr>
      <w:jc w:val="both"/>
      <w:rPr>
        <w:color w:val="6e7893"/>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53390" cy="453390"/>
              <wp:effectExtent b="0" l="0" r="0" t="0"/>
              <wp:wrapNone/>
              <wp:docPr descr="***Este documento está clasificado como PUBLICO por TELEFÓNICA.&#10;***This document is classified as PUBLIC by TELEFÓNICA." id="15"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rFonts w:ascii="Telefonica ExtraLight" w:cs="Telefonica ExtraLight" w:eastAsia="Telefonica ExtraLight" w:hAnsi="Telefonica ExtraLight"/>
        <w:color w:val="ffffff"/>
        <w:sz w:val="60"/>
        <w:szCs w:val="6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52596e"/>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7F1FA2"/>
    <w:pPr>
      <w:keepNext w:val="1"/>
      <w:keepLines w:val="1"/>
      <w:spacing w:before="240"/>
      <w:outlineLvl w:val="0"/>
    </w:pPr>
    <w:rPr>
      <w:rFonts w:asciiTheme="majorHAnsi" w:cstheme="majorBidi" w:eastAsiaTheme="majorEastAsia" w:hAnsiTheme="majorHAnsi"/>
      <w:color w:val="52596e"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ar" w:customStyle="1">
    <w:name w:val="Título 1 Car"/>
    <w:basedOn w:val="Fuentedeprrafopredeter"/>
    <w:link w:val="Ttulo1"/>
    <w:uiPriority w:val="9"/>
    <w:rsid w:val="007F1FA2"/>
    <w:rPr>
      <w:rFonts w:asciiTheme="majorHAnsi" w:cstheme="majorBidi" w:eastAsiaTheme="majorEastAsia" w:hAnsiTheme="majorHAnsi"/>
      <w:color w:val="52596e" w:themeColor="accent1" w:themeShade="0000BF"/>
      <w:sz w:val="32"/>
      <w:szCs w:val="32"/>
    </w:rPr>
  </w:style>
  <w:style w:type="paragraph" w:styleId="Textodeglobo">
    <w:name w:val="Balloon Text"/>
    <w:basedOn w:val="Normal"/>
    <w:link w:val="TextodegloboCar"/>
    <w:uiPriority w:val="99"/>
    <w:semiHidden w:val="1"/>
    <w:unhideWhenUsed w:val="1"/>
    <w:rsid w:val="00932EC0"/>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932EC0"/>
    <w:rPr>
      <w:rFonts w:ascii="Lucida Grande" w:hAnsi="Lucida Grande"/>
      <w:sz w:val="18"/>
      <w:szCs w:val="18"/>
    </w:rPr>
  </w:style>
  <w:style w:type="paragraph" w:styleId="TtuloTelefnica" w:customStyle="1">
    <w:name w:val="Título Telefónica"/>
    <w:basedOn w:val="Normal"/>
    <w:qFormat w:val="1"/>
    <w:rsid w:val="002344AC"/>
    <w:pPr>
      <w:tabs>
        <w:tab w:val="left" w:pos="3520"/>
      </w:tabs>
      <w:ind w:left="567" w:right="283"/>
    </w:pPr>
    <w:rPr>
      <w:rFonts w:asciiTheme="majorHAnsi" w:cstheme="majorHAnsi" w:hAnsiTheme="majorHAnsi"/>
      <w:b w:val="1"/>
      <w:bCs w:val="1"/>
      <w:color w:val="0066ff"/>
      <w:sz w:val="44"/>
      <w:szCs w:val="44"/>
      <w:lang w:val="es-ES"/>
    </w:rPr>
  </w:style>
  <w:style w:type="paragraph" w:styleId="ListaPrrafoTelefnica" w:customStyle="1">
    <w:name w:val="Lista Párrafo Telefónica"/>
    <w:basedOn w:val="Normal"/>
    <w:qFormat w:val="1"/>
    <w:rsid w:val="007F1FA2"/>
    <w:pPr>
      <w:numPr>
        <w:numId w:val="2"/>
      </w:numPr>
      <w:tabs>
        <w:tab w:val="left" w:pos="3520"/>
      </w:tabs>
      <w:ind w:right="283"/>
      <w:contextualSpacing w:val="1"/>
    </w:pPr>
    <w:rPr>
      <w:rFonts w:cstheme="minorHAnsi"/>
      <w:color w:val="6e7893" w:themeColor="accent1"/>
    </w:rPr>
  </w:style>
  <w:style w:type="paragraph" w:styleId="PrrafoTelefnica" w:customStyle="1">
    <w:name w:val="Párrafo Telefónica"/>
    <w:basedOn w:val="Normal"/>
    <w:qFormat w:val="1"/>
    <w:rsid w:val="007F1FA2"/>
    <w:pPr>
      <w:tabs>
        <w:tab w:val="left" w:pos="3520"/>
      </w:tabs>
      <w:ind w:left="567" w:right="283"/>
      <w:contextualSpacing w:val="1"/>
    </w:pPr>
    <w:rPr>
      <w:rFonts w:cstheme="minorHAnsi"/>
      <w:color w:val="6e7893" w:themeColor="accent1"/>
    </w:rPr>
  </w:style>
  <w:style w:type="paragraph" w:styleId="SubtituloTelefnica" w:customStyle="1">
    <w:name w:val="Subtitulo Telefónica"/>
    <w:basedOn w:val="Normal"/>
    <w:qFormat w:val="1"/>
    <w:rsid w:val="007F1FA2"/>
    <w:pPr>
      <w:tabs>
        <w:tab w:val="left" w:pos="3520"/>
      </w:tabs>
      <w:ind w:left="567"/>
      <w:contextualSpacing w:val="1"/>
    </w:pPr>
    <w:rPr>
      <w:rFonts w:asciiTheme="majorHAnsi" w:cstheme="majorHAnsi" w:hAnsiTheme="majorHAnsi"/>
      <w:b w:val="1"/>
      <w:bCs w:val="1"/>
      <w:color w:val="0066ff"/>
    </w:rPr>
  </w:style>
  <w:style w:type="character" w:styleId="Nmerodepgina">
    <w:name w:val="page number"/>
    <w:basedOn w:val="Fuentedeprrafopredeter"/>
    <w:uiPriority w:val="99"/>
    <w:semiHidden w:val="1"/>
    <w:unhideWhenUsed w:val="1"/>
    <w:rsid w:val="002344AC"/>
  </w:style>
  <w:style w:type="character" w:styleId="Hipervnculo">
    <w:name w:val="Hyperlink"/>
    <w:basedOn w:val="Fuentedeprrafopredeter"/>
    <w:uiPriority w:val="99"/>
    <w:unhideWhenUsed w:val="1"/>
    <w:rsid w:val="0098536B"/>
    <w:rPr>
      <w:color w:val="59c2c9" w:themeColor="hyperlink"/>
      <w:u w:val="single"/>
    </w:rPr>
  </w:style>
  <w:style w:type="character" w:styleId="Mencinsinresolver1" w:customStyle="1">
    <w:name w:val="Mención sin resolver1"/>
    <w:basedOn w:val="Fuentedeprrafopredeter"/>
    <w:uiPriority w:val="99"/>
    <w:semiHidden w:val="1"/>
    <w:unhideWhenUsed w:val="1"/>
    <w:rsid w:val="0098536B"/>
    <w:rPr>
      <w:color w:val="605e5c"/>
      <w:shd w:color="auto" w:fill="e1dfdd" w:val="clear"/>
    </w:rPr>
  </w:style>
  <w:style w:type="character" w:styleId="Hipervnculovisitado">
    <w:name w:val="FollowedHyperlink"/>
    <w:basedOn w:val="Fuentedeprrafopredeter"/>
    <w:uiPriority w:val="99"/>
    <w:semiHidden w:val="1"/>
    <w:unhideWhenUsed w:val="1"/>
    <w:rsid w:val="009C0A05"/>
    <w:rPr>
      <w:color w:val="c366ef" w:themeColor="followedHyperlink"/>
      <w:u w:val="single"/>
    </w:rPr>
  </w:style>
  <w:style w:type="paragraph" w:styleId="Encabezado">
    <w:name w:val="header"/>
    <w:basedOn w:val="Normal"/>
    <w:link w:val="EncabezadoCar"/>
    <w:uiPriority w:val="99"/>
    <w:unhideWhenUsed w:val="1"/>
    <w:rsid w:val="000B4A4C"/>
    <w:pPr>
      <w:tabs>
        <w:tab w:val="center" w:pos="4252"/>
        <w:tab w:val="right" w:pos="8504"/>
      </w:tabs>
    </w:pPr>
  </w:style>
  <w:style w:type="character" w:styleId="EncabezadoCar" w:customStyle="1">
    <w:name w:val="Encabezado Car"/>
    <w:basedOn w:val="Fuentedeprrafopredeter"/>
    <w:link w:val="Encabezado"/>
    <w:uiPriority w:val="99"/>
    <w:rsid w:val="000B4A4C"/>
  </w:style>
  <w:style w:type="paragraph" w:styleId="Piedepgina">
    <w:name w:val="footer"/>
    <w:basedOn w:val="Normal"/>
    <w:link w:val="PiedepginaCar"/>
    <w:uiPriority w:val="99"/>
    <w:unhideWhenUsed w:val="1"/>
    <w:rsid w:val="000B4A4C"/>
    <w:pPr>
      <w:tabs>
        <w:tab w:val="center" w:pos="4252"/>
        <w:tab w:val="right" w:pos="8504"/>
      </w:tabs>
    </w:pPr>
  </w:style>
  <w:style w:type="character" w:styleId="PiedepginaCar" w:customStyle="1">
    <w:name w:val="Pie de página Car"/>
    <w:basedOn w:val="Fuentedeprrafopredeter"/>
    <w:link w:val="Piedepgina"/>
    <w:uiPriority w:val="99"/>
    <w:rsid w:val="000B4A4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3D6946"/>
    <w:rPr>
      <w:b w:val="1"/>
      <w:bCs w:val="1"/>
    </w:rPr>
  </w:style>
  <w:style w:type="character" w:styleId="AsuntodelcomentarioCar" w:customStyle="1">
    <w:name w:val="Asunto del comentario Car"/>
    <w:basedOn w:val="TextocomentarioCar"/>
    <w:link w:val="Asuntodelcomentario"/>
    <w:uiPriority w:val="99"/>
    <w:semiHidden w:val="1"/>
    <w:rsid w:val="003D6946"/>
    <w:rPr>
      <w:b w:val="1"/>
      <w:bCs w:val="1"/>
      <w:sz w:val="20"/>
      <w:szCs w:val="20"/>
    </w:rPr>
  </w:style>
  <w:style w:type="paragraph" w:styleId="Revisin">
    <w:name w:val="Revision"/>
    <w:hidden w:val="1"/>
    <w:uiPriority w:val="99"/>
    <w:semiHidden w:val="1"/>
    <w:rsid w:val="00C256E2"/>
  </w:style>
  <w:style w:type="paragraph" w:styleId="Prrafodelista">
    <w:name w:val="List Paragraph"/>
    <w:basedOn w:val="Normal"/>
    <w:uiPriority w:val="34"/>
    <w:qFormat w:val="1"/>
    <w:rsid w:val="00DD5AD2"/>
    <w:pPr>
      <w:ind w:left="720"/>
      <w:contextualSpacing w:val="1"/>
    </w:pPr>
  </w:style>
  <w:style w:type="paragraph" w:styleId="paragraph" w:customStyle="1">
    <w:name w:val="paragraph"/>
    <w:basedOn w:val="Normal"/>
    <w:rsid w:val="0028508C"/>
    <w:pPr>
      <w:spacing w:after="100" w:afterAutospacing="1" w:before="100" w:beforeAutospacing="1"/>
    </w:pPr>
    <w:rPr>
      <w:rFonts w:ascii="Times New Roman" w:cs="Times New Roman" w:eastAsia="Times New Roman" w:hAnsi="Times New Roman"/>
      <w:lang w:eastAsia="es-ES" w:val="es-ES"/>
    </w:rPr>
  </w:style>
  <w:style w:type="character" w:styleId="normaltextrun" w:customStyle="1">
    <w:name w:val="normaltextrun"/>
    <w:basedOn w:val="Fuentedeprrafopredeter"/>
    <w:rsid w:val="0028508C"/>
  </w:style>
  <w:style w:type="character" w:styleId="eop" w:customStyle="1">
    <w:name w:val="eop"/>
    <w:basedOn w:val="Fuentedeprrafopredeter"/>
    <w:rsid w:val="0028508C"/>
  </w:style>
  <w:style w:type="paragraph" w:styleId="NormalWeb">
    <w:name w:val="Normal (Web)"/>
    <w:basedOn w:val="Normal"/>
    <w:uiPriority w:val="99"/>
    <w:unhideWhenUsed w:val="1"/>
    <w:rsid w:val="00680FA7"/>
    <w:pPr>
      <w:spacing w:after="100" w:afterAutospacing="1" w:before="100" w:beforeAutospacing="1"/>
    </w:pPr>
    <w:rPr>
      <w:rFonts w:ascii="Times New Roman" w:cs="Times New Roman" w:eastAsia="Times New Roman" w:hAnsi="Times New Roman"/>
      <w:lang w:eastAsia="es-ES" w:val="es-ES"/>
    </w:rPr>
  </w:style>
  <w:style w:type="character" w:styleId="spellingerror" w:customStyle="1">
    <w:name w:val="spellingerror"/>
    <w:basedOn w:val="Fuentedeprrafopredeter"/>
    <w:rsid w:val="0073739D"/>
  </w:style>
  <w:style w:type="character" w:styleId="Mencinsinresolver">
    <w:name w:val="Unresolved Mention"/>
    <w:basedOn w:val="Fuentedeprrafopredeter"/>
    <w:uiPriority w:val="99"/>
    <w:semiHidden w:val="1"/>
    <w:unhideWhenUsed w:val="1"/>
    <w:rsid w:val="00FD53E5"/>
    <w:rPr>
      <w:color w:val="605e5c"/>
      <w:shd w:color="auto" w:fill="e1dfdd" w:val="clear"/>
    </w:rPr>
  </w:style>
  <w:style w:type="paragraph" w:styleId="Listaconvietas">
    <w:name w:val="List Bullet"/>
    <w:basedOn w:val="Normal"/>
    <w:rsid w:val="009474C5"/>
    <w:pPr>
      <w:numPr>
        <w:numId w:val="7"/>
      </w:numPr>
      <w:spacing w:after="200" w:line="276" w:lineRule="auto"/>
    </w:pPr>
    <w:rPr>
      <w:rFonts w:ascii="Ericsson Hilda Light" w:cs="Times New Roman" w:eastAsia="Calibri" w:hAnsi="Ericsson Hilda Light"/>
      <w:color w:val="586179" w:themeColor="text1"/>
      <w:sz w:val="22"/>
      <w:szCs w:val="22"/>
      <w:lang w:eastAsia="en-US" w:val="en-US"/>
    </w:rPr>
  </w:style>
  <w:style w:type="paragraph" w:styleId="EricssonHeading1" w:customStyle="1">
    <w:name w:val="Ericsson Heading 1"/>
    <w:basedOn w:val="Normal"/>
    <w:next w:val="Normal"/>
    <w:link w:val="EricssonHeading1Char"/>
    <w:qFormat w:val="1"/>
    <w:rsid w:val="00432650"/>
    <w:pPr>
      <w:spacing w:before="380" w:line="276" w:lineRule="auto"/>
    </w:pPr>
    <w:rPr>
      <w:rFonts w:ascii="Ericsson Hilda Light" w:cs="Times New Roman" w:eastAsia="Calibri" w:hAnsi="Ericsson Hilda Light"/>
      <w:color w:val="586179" w:themeColor="text1"/>
      <w:sz w:val="48"/>
      <w:szCs w:val="22"/>
      <w:lang w:eastAsia="en-US" w:val="en-US"/>
    </w:rPr>
  </w:style>
  <w:style w:type="character" w:styleId="EricssonHeading1Char" w:customStyle="1">
    <w:name w:val="Ericsson Heading 1 Char"/>
    <w:link w:val="EricssonHeading1"/>
    <w:rsid w:val="00432650"/>
    <w:rPr>
      <w:rFonts w:ascii="Ericsson Hilda Light" w:cs="Times New Roman" w:eastAsia="Calibri" w:hAnsi="Ericsson Hilda Light"/>
      <w:color w:val="586179" w:themeColor="text1"/>
      <w:sz w:val="48"/>
      <w:szCs w:val="22"/>
      <w:lang w:eastAsia="en-US" w:val="en-US"/>
    </w:rPr>
  </w:style>
  <w:style w:type="paragraph" w:styleId="NewsletterIngress" w:customStyle="1">
    <w:name w:val="Newsletter Ingress"/>
    <w:basedOn w:val="Normal"/>
    <w:next w:val="NewsletterNormal"/>
    <w:link w:val="NewsletterIngressChar"/>
    <w:autoRedefine w:val="1"/>
    <w:qFormat w:val="1"/>
    <w:rsid w:val="00E66F49"/>
    <w:pPr>
      <w:spacing w:after="120" w:line="276" w:lineRule="auto"/>
    </w:pPr>
    <w:rPr>
      <w:rFonts w:ascii="Ericsson Hilda Light" w:eastAsia="Calibri" w:hAnsi="Ericsson Hilda Light"/>
      <w:bCs w:val="1"/>
      <w:color w:val="586179" w:themeColor="text1"/>
      <w:spacing w:val="-4"/>
      <w:sz w:val="22"/>
      <w:szCs w:val="22"/>
      <w:lang w:eastAsia="en-US" w:val="en-US"/>
    </w:rPr>
  </w:style>
  <w:style w:type="paragraph" w:styleId="NewsletterNormal" w:customStyle="1">
    <w:name w:val="Newsletter Normal"/>
    <w:basedOn w:val="Normal"/>
    <w:link w:val="NewsletterNormalChar"/>
    <w:autoRedefine w:val="1"/>
    <w:qFormat w:val="1"/>
    <w:rsid w:val="00E66F49"/>
    <w:pPr>
      <w:spacing w:after="120" w:line="276" w:lineRule="auto"/>
    </w:pPr>
    <w:rPr>
      <w:rFonts w:ascii="Ericsson Hilda Light" w:eastAsia="Calibri" w:hAnsi="Ericsson Hilda Light"/>
      <w:color w:val="586179" w:themeColor="text1"/>
      <w:sz w:val="22"/>
      <w:szCs w:val="22"/>
      <w:lang w:eastAsia="en-US" w:val="en-US"/>
    </w:rPr>
  </w:style>
  <w:style w:type="character" w:styleId="NewsletterIngressChar" w:customStyle="1">
    <w:name w:val="Newsletter Ingress Char"/>
    <w:link w:val="NewsletterIngress"/>
    <w:rsid w:val="00E66F49"/>
    <w:rPr>
      <w:rFonts w:ascii="Ericsson Hilda Light" w:eastAsia="Calibri" w:hAnsi="Ericsson Hilda Light"/>
      <w:bCs w:val="1"/>
      <w:color w:val="586179" w:themeColor="text1"/>
      <w:spacing w:val="-4"/>
      <w:sz w:val="22"/>
      <w:szCs w:val="22"/>
      <w:lang w:eastAsia="en-US" w:val="en-US"/>
    </w:rPr>
  </w:style>
  <w:style w:type="character" w:styleId="NewsletterNormalChar" w:customStyle="1">
    <w:name w:val="Newsletter Normal Char"/>
    <w:link w:val="NewsletterNormal"/>
    <w:rsid w:val="00E66F49"/>
    <w:rPr>
      <w:rFonts w:ascii="Ericsson Hilda Light" w:eastAsia="Calibri" w:hAnsi="Ericsson Hilda Light"/>
      <w:color w:val="586179" w:themeColor="text1"/>
      <w:sz w:val="22"/>
      <w:szCs w:val="22"/>
      <w:lang w:eastAsia="en-US" w:val="en-US"/>
    </w:rPr>
  </w:style>
  <w:style w:type="paragraph" w:styleId="Contacts" w:customStyle="1">
    <w:name w:val="Contacts"/>
    <w:basedOn w:val="Normal"/>
    <w:rsid w:val="007E75E4"/>
    <w:pPr>
      <w:keepNext w:val="1"/>
      <w:tabs>
        <w:tab w:val="left" w:pos="1247"/>
        <w:tab w:val="left" w:pos="2552"/>
        <w:tab w:val="left" w:pos="3856"/>
        <w:tab w:val="left" w:pos="5216"/>
        <w:tab w:val="left" w:pos="6464"/>
        <w:tab w:val="left" w:pos="7768"/>
        <w:tab w:val="left" w:pos="9072"/>
        <w:tab w:val="left" w:pos="10206"/>
      </w:tabs>
    </w:pPr>
    <w:rPr>
      <w:rFonts w:cs="Times New Roman" w:eastAsia="Times New Roman"/>
      <w:color w:val="586179" w:themeColor="text1"/>
      <w:sz w:val="22"/>
      <w:szCs w:val="20"/>
      <w:lang w:eastAsia="en-US" w:val="en-US"/>
    </w:rPr>
  </w:style>
  <w:style w:type="character" w:styleId="ui-provider" w:customStyle="1">
    <w:name w:val="ui-provider"/>
    <w:basedOn w:val="Fuentedeprrafopredeter"/>
    <w:rsid w:val="007C5EE1"/>
  </w:style>
  <w:style w:type="character" w:styleId="Textoennegrita">
    <w:name w:val="Strong"/>
    <w:basedOn w:val="Fuentedeprrafopredeter"/>
    <w:uiPriority w:val="22"/>
    <w:qFormat w:val="1"/>
    <w:rsid w:val="00C315C1"/>
    <w:rPr>
      <w:b w:val="1"/>
      <w:bCs w:val="1"/>
    </w:rPr>
  </w:style>
  <w:style w:type="paragraph" w:styleId="Textonotapie">
    <w:name w:val="footnote text"/>
    <w:basedOn w:val="Normal"/>
    <w:link w:val="TextonotapieCar"/>
    <w:uiPriority w:val="99"/>
    <w:semiHidden w:val="1"/>
    <w:unhideWhenUsed w:val="1"/>
    <w:rsid w:val="008E10B7"/>
    <w:rPr>
      <w:sz w:val="20"/>
      <w:szCs w:val="20"/>
    </w:rPr>
  </w:style>
  <w:style w:type="character" w:styleId="TextonotapieCar" w:customStyle="1">
    <w:name w:val="Texto nota pie Car"/>
    <w:basedOn w:val="Fuentedeprrafopredeter"/>
    <w:link w:val="Textonotapie"/>
    <w:uiPriority w:val="99"/>
    <w:semiHidden w:val="1"/>
    <w:rsid w:val="008E10B7"/>
    <w:rPr>
      <w:sz w:val="20"/>
      <w:szCs w:val="20"/>
    </w:rPr>
  </w:style>
  <w:style w:type="character" w:styleId="Refdenotaalpie">
    <w:name w:val="footnote reference"/>
    <w:basedOn w:val="Fuentedeprrafopredeter"/>
    <w:uiPriority w:val="99"/>
    <w:semiHidden w:val="1"/>
    <w:unhideWhenUsed w:val="1"/>
    <w:rsid w:val="008E10B7"/>
    <w:rPr>
      <w:vertAlign w:val="superscript"/>
    </w:rPr>
  </w:style>
  <w:style w:type="paragraph" w:styleId="xmsonormal" w:customStyle="1">
    <w:name w:val="x_msonormal"/>
    <w:basedOn w:val="Normal"/>
    <w:rsid w:val="00DE1D7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telefonica.com" TargetMode="External"/><Relationship Id="rId10" Type="http://schemas.openxmlformats.org/officeDocument/2006/relationships/hyperlink" Target="https://www.gsma.com/newsroom/press-release/gsma-elects-new-board-members-and-announces-jose-maria-alvarez-pallete-lopez-has-been-re-elected-as-chair/?utm_source=gsma_app" TargetMode="External"/><Relationship Id="rId13" Type="http://schemas.openxmlformats.org/officeDocument/2006/relationships/header" Target="header2.xml"/><Relationship Id="rId12" Type="http://schemas.openxmlformats.org/officeDocument/2006/relationships/hyperlink" Target="mailto:prensatelefonica@telefonic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6.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8E8XNMIg0WllGpAsC70NLa/iA==">CgMxLjAyCGguZ2pkZ3hzMgloLjMwajB6bGw4AHIhMUpURk5Udm1xUE9NTTlaZDd0SHlDWXVwajVRVWtWemFt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2024-10-22T19:11:00Z</dcterms:created>
  <dc:creator>NOELIA ARTIGAS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0x01010056FEE8583473FC4DB1C811C91C5F1D95</vt:lpwstr>
  </property>
  <property fmtid="{D5CDD505-2E9C-101B-9397-08002B2CF9AE}" pid="3" name="ClassificationContentMarkingFooterShapeIds">
    <vt:lpwstr>3,6,7</vt:lpwstr>
  </property>
  <property fmtid="{D5CDD505-2E9C-101B-9397-08002B2CF9AE}" pid="4" name="ClassificationContentMarkingFooterFontProps">
    <vt:lpwstr>#000000,7,Arial</vt:lpwstr>
  </property>
  <property fmtid="{D5CDD505-2E9C-101B-9397-08002B2CF9AE}" pid="5" name="ClassificationContentMarkingFooterText">
    <vt:lpwstr>***Este documento está clasificado como PUBLICO por TELEFÓNICA.***This document is classified as PUBLIC by TELEFÓNICA.</vt:lpwstr>
  </property>
  <property fmtid="{D5CDD505-2E9C-101B-9397-08002B2CF9AE}" pid="6" name="MSIP_Label_e65bd4d2-aa7c-445f-9ef8-222ebb1d2b43_Enabled">
    <vt:lpwstr>true</vt:lpwstr>
  </property>
  <property fmtid="{D5CDD505-2E9C-101B-9397-08002B2CF9AE}" pid="7" name="MSIP_Label_e65bd4d2-aa7c-445f-9ef8-222ebb1d2b43_SetDate">
    <vt:lpwstr>2024-02-07T17:20:53Z</vt:lpwstr>
  </property>
  <property fmtid="{D5CDD505-2E9C-101B-9397-08002B2CF9AE}" pid="8" name="MSIP_Label_e65bd4d2-aa7c-445f-9ef8-222ebb1d2b43_Method">
    <vt:lpwstr>Privileged</vt:lpwstr>
  </property>
  <property fmtid="{D5CDD505-2E9C-101B-9397-08002B2CF9AE}" pid="9" name="MSIP_Label_e65bd4d2-aa7c-445f-9ef8-222ebb1d2b43_Name">
    <vt:lpwstr>e65bd4d2-aa7c-445f-9ef8-222ebb1d2b43</vt:lpwstr>
  </property>
  <property fmtid="{D5CDD505-2E9C-101B-9397-08002B2CF9AE}" pid="10" name="MSIP_Label_e65bd4d2-aa7c-445f-9ef8-222ebb1d2b43_SiteId">
    <vt:lpwstr>9744600e-3e04-492e-baa1-25ec245c6f10</vt:lpwstr>
  </property>
  <property fmtid="{D5CDD505-2E9C-101B-9397-08002B2CF9AE}" pid="11" name="MSIP_Label_e65bd4d2-aa7c-445f-9ef8-222ebb1d2b43_ActionId">
    <vt:lpwstr>c6d0e586-63e1-4d12-8a38-2fac07e7ab43</vt:lpwstr>
  </property>
  <property fmtid="{D5CDD505-2E9C-101B-9397-08002B2CF9AE}" pid="12" name="MSIP_Label_e65bd4d2-aa7c-445f-9ef8-222ebb1d2b43_ContentBits">
    <vt:lpwstr>2</vt:lpwstr>
  </property>
</Properties>
</file>