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1D05" w14:textId="77777777" w:rsidR="006174B7" w:rsidRDefault="006174B7" w:rsidP="006174B7">
      <w:pPr>
        <w:shd w:val="clear" w:color="auto" w:fill="FFFFFF"/>
        <w:spacing w:after="0" w:line="240" w:lineRule="auto"/>
        <w:ind w:right="280"/>
        <w:rPr>
          <w:rFonts w:ascii="Arial" w:eastAsia="Times New Roman" w:hAnsi="Arial" w:cs="Arial"/>
          <w:b/>
          <w:bCs/>
          <w:color w:val="0066FF"/>
          <w:kern w:val="0"/>
          <w:sz w:val="44"/>
          <w:szCs w:val="44"/>
          <w:lang w:eastAsia="es-AR"/>
          <w14:ligatures w14:val="none"/>
        </w:rPr>
      </w:pPr>
    </w:p>
    <w:p w14:paraId="4DEC0D86" w14:textId="7C8B19CF" w:rsidR="006174B7" w:rsidRPr="006174B7" w:rsidRDefault="006174B7" w:rsidP="006174B7">
      <w:pPr>
        <w:shd w:val="clear" w:color="auto" w:fill="FFFFFF"/>
        <w:spacing w:after="0" w:line="240" w:lineRule="auto"/>
        <w:ind w:right="280"/>
        <w:jc w:val="center"/>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b/>
          <w:bCs/>
          <w:color w:val="0066FF"/>
          <w:kern w:val="0"/>
          <w:sz w:val="44"/>
          <w:szCs w:val="44"/>
          <w:lang w:eastAsia="es-AR"/>
          <w14:ligatures w14:val="none"/>
        </w:rPr>
        <w:t>Movistar Empresas lanza segunda versión de Academia de Innovación para pymes y emprendedores con cursos gratuitos</w:t>
      </w:r>
    </w:p>
    <w:p w14:paraId="73CF9E00" w14:textId="6FBF1D8F" w:rsidR="006174B7" w:rsidRPr="006174B7" w:rsidRDefault="006174B7" w:rsidP="006174B7">
      <w:pPr>
        <w:shd w:val="clear" w:color="auto" w:fill="FFFFFF"/>
        <w:spacing w:after="0" w:line="240" w:lineRule="auto"/>
        <w:ind w:right="280"/>
        <w:rPr>
          <w:rFonts w:ascii="Times New Roman" w:eastAsia="Times New Roman" w:hAnsi="Times New Roman" w:cs="Times New Roman"/>
          <w:kern w:val="0"/>
          <w:sz w:val="24"/>
          <w:szCs w:val="24"/>
          <w:lang w:eastAsia="es-AR"/>
          <w14:ligatures w14:val="none"/>
        </w:rPr>
      </w:pPr>
    </w:p>
    <w:p w14:paraId="7EED5B69" w14:textId="6330784E" w:rsidR="006174B7" w:rsidRPr="006174B7" w:rsidRDefault="006174B7" w:rsidP="006174B7">
      <w:pPr>
        <w:pStyle w:val="Prrafodelista"/>
        <w:numPr>
          <w:ilvl w:val="0"/>
          <w:numId w:val="3"/>
        </w:numPr>
        <w:shd w:val="clear" w:color="auto" w:fill="FFFFFF"/>
        <w:spacing w:after="0" w:line="240" w:lineRule="auto"/>
        <w:ind w:right="280"/>
        <w:jc w:val="both"/>
        <w:textAlignment w:val="baseline"/>
        <w:rPr>
          <w:rFonts w:ascii="Arial" w:eastAsia="Times New Roman" w:hAnsi="Arial" w:cs="Arial"/>
          <w:b/>
          <w:bCs/>
          <w:color w:val="7F7F7F"/>
          <w:kern w:val="0"/>
          <w:lang w:eastAsia="es-AR"/>
          <w14:ligatures w14:val="none"/>
        </w:rPr>
      </w:pPr>
      <w:r w:rsidRPr="006174B7">
        <w:rPr>
          <w:rFonts w:ascii="Arial" w:eastAsia="Times New Roman" w:hAnsi="Arial" w:cs="Arial"/>
          <w:b/>
          <w:bCs/>
          <w:color w:val="7F7F7F"/>
          <w:kern w:val="0"/>
          <w:sz w:val="24"/>
          <w:szCs w:val="24"/>
          <w:lang w:eastAsia="es-AR"/>
          <w14:ligatures w14:val="none"/>
        </w:rPr>
        <w:t>El 68% de las pymes decidió capacitar a sus empleados para desarrollar habilidades digitales el año pasado y esta necesidad se mantendrá.</w:t>
      </w:r>
    </w:p>
    <w:p w14:paraId="09D596B6" w14:textId="77777777" w:rsidR="006174B7" w:rsidRPr="006174B7" w:rsidRDefault="006174B7" w:rsidP="006174B7">
      <w:pPr>
        <w:shd w:val="clear" w:color="auto" w:fill="FFFFFF"/>
        <w:spacing w:after="0" w:line="240" w:lineRule="auto"/>
        <w:ind w:left="940" w:right="280"/>
        <w:jc w:val="both"/>
        <w:textAlignment w:val="baseline"/>
        <w:rPr>
          <w:rFonts w:ascii="Arial" w:eastAsia="Times New Roman" w:hAnsi="Arial" w:cs="Arial"/>
          <w:b/>
          <w:bCs/>
          <w:color w:val="7F7F7F"/>
          <w:kern w:val="0"/>
          <w:lang w:eastAsia="es-AR"/>
          <w14:ligatures w14:val="none"/>
        </w:rPr>
      </w:pPr>
    </w:p>
    <w:p w14:paraId="72D8BD42" w14:textId="434DA717" w:rsidR="006174B7" w:rsidRPr="006174B7" w:rsidRDefault="006174B7" w:rsidP="006174B7">
      <w:pPr>
        <w:pStyle w:val="Prrafodelista"/>
        <w:numPr>
          <w:ilvl w:val="0"/>
          <w:numId w:val="3"/>
        </w:numPr>
        <w:shd w:val="clear" w:color="auto" w:fill="FFFFFF"/>
        <w:spacing w:after="200" w:line="240" w:lineRule="auto"/>
        <w:ind w:right="280"/>
        <w:jc w:val="both"/>
        <w:textAlignment w:val="baseline"/>
        <w:rPr>
          <w:rFonts w:ascii="Arial" w:eastAsia="Times New Roman" w:hAnsi="Arial" w:cs="Arial"/>
          <w:b/>
          <w:bCs/>
          <w:color w:val="7F7F7F"/>
          <w:kern w:val="0"/>
          <w:lang w:eastAsia="es-AR"/>
          <w14:ligatures w14:val="none"/>
        </w:rPr>
      </w:pPr>
      <w:r w:rsidRPr="006174B7">
        <w:rPr>
          <w:rFonts w:ascii="Arial" w:eastAsia="Times New Roman" w:hAnsi="Arial" w:cs="Arial"/>
          <w:b/>
          <w:bCs/>
          <w:color w:val="7F7F7F"/>
          <w:kern w:val="0"/>
          <w:sz w:val="24"/>
          <w:szCs w:val="24"/>
          <w:lang w:eastAsia="es-AR"/>
          <w14:ligatures w14:val="none"/>
        </w:rPr>
        <w:t xml:space="preserve">69% de las </w:t>
      </w:r>
      <w:r w:rsidR="00873DB4">
        <w:rPr>
          <w:rFonts w:ascii="Arial" w:eastAsia="Times New Roman" w:hAnsi="Arial" w:cs="Arial"/>
          <w:b/>
          <w:bCs/>
          <w:color w:val="7F7F7F"/>
          <w:kern w:val="0"/>
          <w:sz w:val="24"/>
          <w:szCs w:val="24"/>
          <w:lang w:eastAsia="es-AR"/>
          <w14:ligatures w14:val="none"/>
        </w:rPr>
        <w:t>p</w:t>
      </w:r>
      <w:r w:rsidRPr="006174B7">
        <w:rPr>
          <w:rFonts w:ascii="Arial" w:eastAsia="Times New Roman" w:hAnsi="Arial" w:cs="Arial"/>
          <w:b/>
          <w:bCs/>
          <w:color w:val="7F7F7F"/>
          <w:kern w:val="0"/>
          <w:sz w:val="24"/>
          <w:szCs w:val="24"/>
          <w:lang w:eastAsia="es-AR"/>
          <w14:ligatures w14:val="none"/>
        </w:rPr>
        <w:t>ymes afirma encontrar dificultades para la digitalización de sus negocios, destacando la falta de conocimiento digital como uno de los principales factores.</w:t>
      </w:r>
    </w:p>
    <w:p w14:paraId="7FE17F63" w14:textId="77777777" w:rsidR="006174B7" w:rsidRPr="006174B7" w:rsidRDefault="006174B7" w:rsidP="006174B7">
      <w:pPr>
        <w:shd w:val="clear" w:color="auto" w:fill="FFFFFF"/>
        <w:spacing w:after="0" w:line="240" w:lineRule="auto"/>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b/>
          <w:bCs/>
          <w:color w:val="808080"/>
          <w:kern w:val="0"/>
          <w:sz w:val="24"/>
          <w:szCs w:val="24"/>
          <w:lang w:eastAsia="es-AR"/>
          <w14:ligatures w14:val="none"/>
        </w:rPr>
        <w:t> </w:t>
      </w:r>
    </w:p>
    <w:p w14:paraId="08E10742" w14:textId="0B5953FA"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Pr>
          <w:rFonts w:ascii="Arial" w:eastAsia="Times New Roman" w:hAnsi="Arial" w:cs="Arial"/>
          <w:b/>
          <w:bCs/>
          <w:color w:val="7F7F7F"/>
          <w:kern w:val="0"/>
          <w:sz w:val="24"/>
          <w:szCs w:val="24"/>
          <w:lang w:eastAsia="es-AR"/>
          <w14:ligatures w14:val="none"/>
        </w:rPr>
        <w:t>Buenos Aires</w:t>
      </w:r>
      <w:r w:rsidRPr="006174B7">
        <w:rPr>
          <w:rFonts w:ascii="Arial" w:eastAsia="Times New Roman" w:hAnsi="Arial" w:cs="Arial"/>
          <w:b/>
          <w:bCs/>
          <w:color w:val="7F7F7F"/>
          <w:kern w:val="0"/>
          <w:sz w:val="24"/>
          <w:szCs w:val="24"/>
          <w:lang w:eastAsia="es-AR"/>
          <w14:ligatures w14:val="none"/>
        </w:rPr>
        <w:t>, 1</w:t>
      </w:r>
      <w:r>
        <w:rPr>
          <w:rFonts w:ascii="Arial" w:eastAsia="Times New Roman" w:hAnsi="Arial" w:cs="Arial"/>
          <w:b/>
          <w:bCs/>
          <w:color w:val="7F7F7F"/>
          <w:kern w:val="0"/>
          <w:sz w:val="24"/>
          <w:szCs w:val="24"/>
          <w:lang w:eastAsia="es-AR"/>
          <w14:ligatures w14:val="none"/>
        </w:rPr>
        <w:t>9</w:t>
      </w:r>
      <w:r w:rsidRPr="006174B7">
        <w:rPr>
          <w:rFonts w:ascii="Arial" w:eastAsia="Times New Roman" w:hAnsi="Arial" w:cs="Arial"/>
          <w:b/>
          <w:bCs/>
          <w:color w:val="7F7F7F"/>
          <w:kern w:val="0"/>
          <w:sz w:val="24"/>
          <w:szCs w:val="24"/>
          <w:lang w:eastAsia="es-AR"/>
          <w14:ligatures w14:val="none"/>
        </w:rPr>
        <w:t xml:space="preserve"> de abril </w:t>
      </w:r>
      <w:r w:rsidR="009A77C5">
        <w:rPr>
          <w:rFonts w:ascii="Arial" w:eastAsia="Times New Roman" w:hAnsi="Arial" w:cs="Arial"/>
          <w:b/>
          <w:bCs/>
          <w:color w:val="7F7F7F"/>
          <w:kern w:val="0"/>
          <w:sz w:val="24"/>
          <w:szCs w:val="24"/>
          <w:lang w:eastAsia="es-AR"/>
          <w14:ligatures w14:val="none"/>
        </w:rPr>
        <w:t xml:space="preserve">de </w:t>
      </w:r>
      <w:r w:rsidRPr="006174B7">
        <w:rPr>
          <w:rFonts w:ascii="Arial" w:eastAsia="Times New Roman" w:hAnsi="Arial" w:cs="Arial"/>
          <w:b/>
          <w:bCs/>
          <w:color w:val="7F7F7F"/>
          <w:kern w:val="0"/>
          <w:sz w:val="24"/>
          <w:szCs w:val="24"/>
          <w:lang w:eastAsia="es-AR"/>
          <w14:ligatures w14:val="none"/>
        </w:rPr>
        <w:t xml:space="preserve">2023.- </w:t>
      </w:r>
      <w:r w:rsidRPr="006174B7">
        <w:rPr>
          <w:rFonts w:ascii="Arial" w:eastAsia="Times New Roman" w:hAnsi="Arial" w:cs="Arial"/>
          <w:color w:val="7F7F7F"/>
          <w:kern w:val="0"/>
          <w:sz w:val="24"/>
          <w:szCs w:val="24"/>
          <w:lang w:eastAsia="es-AR"/>
          <w14:ligatures w14:val="none"/>
        </w:rPr>
        <w:t xml:space="preserve">Movistar Empresas presenta la segunda versión de la Academia de Innovación, programa gratuito de capacitación y empoderamiento digital para las pymes y emprendimientos de la región. El propósito de esta plataforma es contribuir con el desarrollo de habilidades digitales de los empresarios, motivo por el cual este 2023 ha enfocado sus contenidos en las herramientas que permitan incrementar las ventas de las pymes a través de cursos como marketing de contenido para la venta digital, cómo vender con éxito en internet y cómo potenciar tu negocio, entre otros. Esta iniciativa es apoyada por </w:t>
      </w:r>
      <w:proofErr w:type="spellStart"/>
      <w:r w:rsidRPr="006174B7">
        <w:rPr>
          <w:rFonts w:ascii="Arial" w:eastAsia="Times New Roman" w:hAnsi="Arial" w:cs="Arial"/>
          <w:color w:val="7F7F7F"/>
          <w:kern w:val="0"/>
          <w:sz w:val="24"/>
          <w:szCs w:val="24"/>
          <w:lang w:eastAsia="es-AR"/>
          <w14:ligatures w14:val="none"/>
        </w:rPr>
        <w:t>Wayra</w:t>
      </w:r>
      <w:proofErr w:type="spellEnd"/>
      <w:r w:rsidRPr="006174B7">
        <w:rPr>
          <w:rFonts w:ascii="Arial" w:eastAsia="Times New Roman" w:hAnsi="Arial" w:cs="Arial"/>
          <w:color w:val="7F7F7F"/>
          <w:kern w:val="0"/>
          <w:sz w:val="24"/>
          <w:szCs w:val="24"/>
          <w:lang w:eastAsia="es-AR"/>
          <w14:ligatures w14:val="none"/>
        </w:rPr>
        <w:t xml:space="preserve"> </w:t>
      </w:r>
      <w:proofErr w:type="spellStart"/>
      <w:r w:rsidRPr="006174B7">
        <w:rPr>
          <w:rFonts w:ascii="Arial" w:eastAsia="Times New Roman" w:hAnsi="Arial" w:cs="Arial"/>
          <w:color w:val="7F7F7F"/>
          <w:kern w:val="0"/>
          <w:sz w:val="24"/>
          <w:szCs w:val="24"/>
          <w:lang w:eastAsia="es-AR"/>
          <w14:ligatures w14:val="none"/>
        </w:rPr>
        <w:t>Hispam</w:t>
      </w:r>
      <w:proofErr w:type="spellEnd"/>
      <w:r w:rsidRPr="006174B7">
        <w:rPr>
          <w:rFonts w:ascii="Arial" w:eastAsia="Times New Roman" w:hAnsi="Arial" w:cs="Arial"/>
          <w:color w:val="7F7F7F"/>
          <w:kern w:val="0"/>
          <w:sz w:val="24"/>
          <w:szCs w:val="24"/>
          <w:lang w:eastAsia="es-AR"/>
          <w14:ligatures w14:val="none"/>
        </w:rPr>
        <w:t>, brazo de innovación y fondo de inversión corporativo de Telefónica, que también pone al alcance de los participantes el conocimiento y experiencia de líderes y especialistas de startups que forman parte de su portafolio.</w:t>
      </w:r>
    </w:p>
    <w:p w14:paraId="3BE0200E" w14:textId="77777777"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 </w:t>
      </w:r>
    </w:p>
    <w:p w14:paraId="203A91F4" w14:textId="77777777" w:rsidR="006174B7" w:rsidRDefault="006174B7" w:rsidP="006174B7">
      <w:pPr>
        <w:shd w:val="clear" w:color="auto" w:fill="FFFFFF"/>
        <w:spacing w:after="0" w:line="240" w:lineRule="auto"/>
        <w:ind w:right="280"/>
        <w:jc w:val="both"/>
        <w:rPr>
          <w:rFonts w:ascii="Arial" w:eastAsia="Times New Roman" w:hAnsi="Arial" w:cs="Arial"/>
          <w:color w:val="7F7F7F"/>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La Academia de Innovación es una respuesta a las necesidades actuales de capacitación de las pymes y emprendedores. Según la Encuesta de Adopción Digital de Movistar Empresas del 2022, el 68% de las pymes decidió capacitar a sus empleados para desarrollar habilidades digitales, tendencia que este año se mantendrá.</w:t>
      </w:r>
    </w:p>
    <w:p w14:paraId="41CEAA10" w14:textId="77777777" w:rsidR="006174B7" w:rsidRDefault="006174B7" w:rsidP="006174B7">
      <w:pPr>
        <w:shd w:val="clear" w:color="auto" w:fill="FFFFFF"/>
        <w:spacing w:after="0" w:line="240" w:lineRule="auto"/>
        <w:ind w:right="280"/>
        <w:jc w:val="both"/>
        <w:rPr>
          <w:rFonts w:ascii="Arial" w:eastAsia="Times New Roman" w:hAnsi="Arial" w:cs="Arial"/>
          <w:color w:val="7F7F7F"/>
          <w:kern w:val="0"/>
          <w:sz w:val="24"/>
          <w:szCs w:val="24"/>
          <w:lang w:eastAsia="es-AR"/>
          <w14:ligatures w14:val="none"/>
        </w:rPr>
      </w:pPr>
    </w:p>
    <w:p w14:paraId="484ACFC7" w14:textId="794BFEEF"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Pr>
          <w:rFonts w:ascii="Arial" w:eastAsia="Times New Roman" w:hAnsi="Arial" w:cs="Arial"/>
          <w:color w:val="7F7F7F"/>
          <w:kern w:val="0"/>
          <w:sz w:val="24"/>
          <w:szCs w:val="24"/>
          <w:lang w:eastAsia="es-AR"/>
          <w14:ligatures w14:val="none"/>
        </w:rPr>
        <w:t xml:space="preserve">Santiago Barca, director B2B de Movistar Empresas en Argentina, explicó: </w:t>
      </w:r>
      <w:r w:rsidRPr="006174B7">
        <w:rPr>
          <w:rFonts w:ascii="Arial" w:eastAsia="Times New Roman" w:hAnsi="Arial" w:cs="Arial"/>
          <w:i/>
          <w:iCs/>
          <w:color w:val="7F7F7F"/>
          <w:kern w:val="0"/>
          <w:sz w:val="24"/>
          <w:szCs w:val="24"/>
          <w:lang w:eastAsia="es-AR"/>
          <w14:ligatures w14:val="none"/>
        </w:rPr>
        <w:t>“Las PYMES en nuestro país son cada vez más reconocidas por sus contribuciones al crecimiento económico. Esto resulta muy alentador y buscamos apoyar este desarrollo a través de servicios y productos que promuevan la transformación digital para mejorar los modelos operativos de las empresas. Es con este objetivo que lanzamos la segunda edición de la Academia de Innovación y así poder continuar acompañando la proliferación de conocimientos digitales”.</w:t>
      </w:r>
    </w:p>
    <w:p w14:paraId="01FE0174" w14:textId="77777777"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 </w:t>
      </w:r>
    </w:p>
    <w:p w14:paraId="088A8162" w14:textId="1B142AEA"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Pr>
          <w:rFonts w:ascii="Arial" w:eastAsia="Times New Roman" w:hAnsi="Arial" w:cs="Arial"/>
          <w:color w:val="7F7F7F"/>
          <w:kern w:val="0"/>
          <w:sz w:val="24"/>
          <w:szCs w:val="24"/>
          <w:lang w:eastAsia="es-AR"/>
          <w14:ligatures w14:val="none"/>
        </w:rPr>
        <w:lastRenderedPageBreak/>
        <w:t xml:space="preserve">Por su parte, </w:t>
      </w:r>
      <w:r w:rsidRPr="006174B7">
        <w:rPr>
          <w:rFonts w:ascii="Arial" w:eastAsia="Times New Roman" w:hAnsi="Arial" w:cs="Arial"/>
          <w:color w:val="7F7F7F"/>
          <w:kern w:val="0"/>
          <w:sz w:val="24"/>
          <w:szCs w:val="24"/>
          <w:lang w:eastAsia="es-AR"/>
          <w14:ligatures w14:val="none"/>
        </w:rPr>
        <w:t xml:space="preserve">Annie Fernández Palomino, </w:t>
      </w:r>
      <w:r>
        <w:rPr>
          <w:rFonts w:ascii="Arial" w:eastAsia="Times New Roman" w:hAnsi="Arial" w:cs="Arial"/>
          <w:color w:val="7F7F7F"/>
          <w:kern w:val="0"/>
          <w:sz w:val="24"/>
          <w:szCs w:val="24"/>
          <w:lang w:eastAsia="es-AR"/>
          <w14:ligatures w14:val="none"/>
        </w:rPr>
        <w:t>g</w:t>
      </w:r>
      <w:r w:rsidRPr="006174B7">
        <w:rPr>
          <w:rFonts w:ascii="Arial" w:eastAsia="Times New Roman" w:hAnsi="Arial" w:cs="Arial"/>
          <w:color w:val="7F7F7F"/>
          <w:kern w:val="0"/>
          <w:sz w:val="24"/>
          <w:szCs w:val="24"/>
          <w:lang w:eastAsia="es-AR"/>
          <w14:ligatures w14:val="none"/>
        </w:rPr>
        <w:t>erente de Marketing Pymes de Movistar Empresas en Hispanoamérica</w:t>
      </w:r>
      <w:r>
        <w:rPr>
          <w:rFonts w:ascii="Arial" w:eastAsia="Times New Roman" w:hAnsi="Arial" w:cs="Arial"/>
          <w:color w:val="7F7F7F"/>
          <w:kern w:val="0"/>
          <w:sz w:val="24"/>
          <w:szCs w:val="24"/>
          <w:lang w:eastAsia="es-AR"/>
          <w14:ligatures w14:val="none"/>
        </w:rPr>
        <w:t xml:space="preserve">, indicó: </w:t>
      </w:r>
      <w:r w:rsidRPr="006174B7">
        <w:rPr>
          <w:rFonts w:ascii="Arial" w:eastAsia="Times New Roman" w:hAnsi="Arial" w:cs="Arial"/>
          <w:i/>
          <w:iCs/>
          <w:color w:val="7F7F7F"/>
          <w:kern w:val="0"/>
          <w:sz w:val="24"/>
          <w:szCs w:val="24"/>
          <w:lang w:eastAsia="es-AR"/>
          <w14:ligatures w14:val="none"/>
        </w:rPr>
        <w:t>“La transformación digital requiere de nuevas capacidades y de fortalecer habilidades. Por ese motivo el aprendizaje continuo es una necesidad en todas las pymes, ya que los retos económicos que vivimos actualmente obligan a toda empresa a ser más productiva y eficiente mediante la tecnología. Por ello lanzamos la segunda versión de este programa de formación, que este año continuará impulsando el desarrollo de las pymes de la región brindándoles el conocimiento digital que requieren en su camino hacia la digitalización y fortalecimiento de sus negocios”</w:t>
      </w:r>
      <w:r>
        <w:rPr>
          <w:rFonts w:ascii="Arial" w:eastAsia="Times New Roman" w:hAnsi="Arial" w:cs="Arial"/>
          <w:color w:val="7F7F7F"/>
          <w:kern w:val="0"/>
          <w:sz w:val="24"/>
          <w:szCs w:val="24"/>
          <w:lang w:eastAsia="es-AR"/>
          <w14:ligatures w14:val="none"/>
        </w:rPr>
        <w:t>.</w:t>
      </w:r>
    </w:p>
    <w:p w14:paraId="44922F98" w14:textId="77777777"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 </w:t>
      </w:r>
    </w:p>
    <w:p w14:paraId="3738C462" w14:textId="77777777"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 xml:space="preserve">Entre las novedades, la Academia de Innovación ofrecerá clases maestras presenciales en diferentes países de la región, así como cursos y clases online en vivo dictadas por expertos internacionales en tecnología y emprendimiento. Entre ellos especialistas de </w:t>
      </w:r>
      <w:proofErr w:type="spellStart"/>
      <w:r w:rsidRPr="006174B7">
        <w:rPr>
          <w:rFonts w:ascii="Arial" w:eastAsia="Times New Roman" w:hAnsi="Arial" w:cs="Arial"/>
          <w:color w:val="7F7F7F"/>
          <w:kern w:val="0"/>
          <w:sz w:val="24"/>
          <w:szCs w:val="24"/>
          <w:lang w:eastAsia="es-AR"/>
          <w14:ligatures w14:val="none"/>
        </w:rPr>
        <w:t>Wayra</w:t>
      </w:r>
      <w:proofErr w:type="spellEnd"/>
      <w:r w:rsidRPr="006174B7">
        <w:rPr>
          <w:rFonts w:ascii="Arial" w:eastAsia="Times New Roman" w:hAnsi="Arial" w:cs="Arial"/>
          <w:color w:val="7F7F7F"/>
          <w:kern w:val="0"/>
          <w:sz w:val="24"/>
          <w:szCs w:val="24"/>
          <w:lang w:eastAsia="es-AR"/>
          <w14:ligatures w14:val="none"/>
        </w:rPr>
        <w:t xml:space="preserve"> </w:t>
      </w:r>
      <w:proofErr w:type="spellStart"/>
      <w:r w:rsidRPr="006174B7">
        <w:rPr>
          <w:rFonts w:ascii="Arial" w:eastAsia="Times New Roman" w:hAnsi="Arial" w:cs="Arial"/>
          <w:color w:val="7F7F7F"/>
          <w:kern w:val="0"/>
          <w:sz w:val="24"/>
          <w:szCs w:val="24"/>
          <w:lang w:eastAsia="es-AR"/>
          <w14:ligatures w14:val="none"/>
        </w:rPr>
        <w:t>Hispam</w:t>
      </w:r>
      <w:proofErr w:type="spellEnd"/>
      <w:r w:rsidRPr="006174B7">
        <w:rPr>
          <w:rFonts w:ascii="Arial" w:eastAsia="Times New Roman" w:hAnsi="Arial" w:cs="Arial"/>
          <w:color w:val="7F7F7F"/>
          <w:kern w:val="0"/>
          <w:sz w:val="24"/>
          <w:szCs w:val="24"/>
          <w:lang w:eastAsia="es-AR"/>
          <w14:ligatures w14:val="none"/>
        </w:rPr>
        <w:t xml:space="preserve">. Este 2023 la Academia de Innovación pone a disposición una amplia biblioteca con más de 20 clases gratuitas bajo demanda con temas que van desde Marketing Digital, Digitalización de Procesos de Atención, Venta, Operación, Logística y Ciberseguridad, así como cursos sobre las últimas tendencias tecnológicas como son el uso de Big Data, inteligencia Artificial, Realidad Aumentada y </w:t>
      </w:r>
      <w:proofErr w:type="spellStart"/>
      <w:r w:rsidRPr="006174B7">
        <w:rPr>
          <w:rFonts w:ascii="Arial" w:eastAsia="Times New Roman" w:hAnsi="Arial" w:cs="Arial"/>
          <w:color w:val="7F7F7F"/>
          <w:kern w:val="0"/>
          <w:sz w:val="24"/>
          <w:szCs w:val="24"/>
          <w:lang w:eastAsia="es-AR"/>
          <w14:ligatures w14:val="none"/>
        </w:rPr>
        <w:t>Blockchain</w:t>
      </w:r>
      <w:proofErr w:type="spellEnd"/>
      <w:r w:rsidRPr="006174B7">
        <w:rPr>
          <w:rFonts w:ascii="Arial" w:eastAsia="Times New Roman" w:hAnsi="Arial" w:cs="Arial"/>
          <w:color w:val="7F7F7F"/>
          <w:kern w:val="0"/>
          <w:sz w:val="24"/>
          <w:szCs w:val="24"/>
          <w:lang w:eastAsia="es-AR"/>
          <w14:ligatures w14:val="none"/>
        </w:rPr>
        <w:t>.</w:t>
      </w:r>
    </w:p>
    <w:p w14:paraId="17D2BCEB" w14:textId="77777777" w:rsidR="006174B7" w:rsidRPr="006174B7" w:rsidRDefault="006174B7" w:rsidP="006174B7">
      <w:pPr>
        <w:shd w:val="clear" w:color="auto" w:fill="FFFFFF"/>
        <w:spacing w:after="0" w:line="240" w:lineRule="auto"/>
        <w:ind w:right="280"/>
        <w:jc w:val="both"/>
        <w:rPr>
          <w:rFonts w:ascii="Times New Roman" w:eastAsia="Times New Roman" w:hAnsi="Times New Roman" w:cs="Times New Roman"/>
          <w:kern w:val="0"/>
          <w:sz w:val="24"/>
          <w:szCs w:val="24"/>
          <w:lang w:eastAsia="es-AR"/>
          <w14:ligatures w14:val="none"/>
        </w:rPr>
      </w:pPr>
      <w:r w:rsidRPr="006174B7">
        <w:rPr>
          <w:rFonts w:ascii="Arial" w:eastAsia="Times New Roman" w:hAnsi="Arial" w:cs="Arial"/>
          <w:color w:val="7F7F7F"/>
          <w:kern w:val="0"/>
          <w:sz w:val="24"/>
          <w:szCs w:val="24"/>
          <w:lang w:eastAsia="es-AR"/>
          <w14:ligatures w14:val="none"/>
        </w:rPr>
        <w:t> </w:t>
      </w:r>
    </w:p>
    <w:p w14:paraId="63BE5BFD" w14:textId="729E42B5" w:rsidR="00BB7AF6" w:rsidRPr="006174B7" w:rsidRDefault="006174B7" w:rsidP="006174B7">
      <w:pPr>
        <w:jc w:val="both"/>
      </w:pPr>
      <w:r w:rsidRPr="006174B7">
        <w:rPr>
          <w:rFonts w:ascii="Arial" w:eastAsia="Times New Roman" w:hAnsi="Arial" w:cs="Arial"/>
          <w:color w:val="7F7F7F"/>
          <w:kern w:val="0"/>
          <w:sz w:val="24"/>
          <w:szCs w:val="24"/>
          <w:lang w:eastAsia="es-AR"/>
          <w14:ligatures w14:val="none"/>
        </w:rPr>
        <w:t xml:space="preserve">Los cursos en línea en vivo permitirán a las pymes interactuar directamente con los docentes y ser parte de una red de contactos de emprendedores a nivel Hispanoamérica. Este jueves 20 de abril inicia el primer curso en vivo, marketing de contenido para la venta digital, el cual contará con certificado de participación. Los interesados pueden inscribirse en: </w:t>
      </w:r>
      <w:hyperlink r:id="rId7" w:history="1">
        <w:r w:rsidRPr="006174B7">
          <w:rPr>
            <w:rFonts w:ascii="Arial" w:eastAsia="Times New Roman" w:hAnsi="Arial" w:cs="Arial"/>
            <w:color w:val="0066FF"/>
            <w:kern w:val="0"/>
            <w:sz w:val="24"/>
            <w:szCs w:val="24"/>
            <w:u w:val="single"/>
            <w:lang w:eastAsia="es-AR"/>
            <w14:ligatures w14:val="none"/>
          </w:rPr>
          <w:t>https://descubrir-movistar.com/cursos/16</w:t>
        </w:r>
      </w:hyperlink>
      <w:r w:rsidR="00ED4679">
        <w:rPr>
          <w:rFonts w:ascii="Arial" w:eastAsia="Times New Roman" w:hAnsi="Arial" w:cs="Arial"/>
          <w:color w:val="0066FF"/>
          <w:kern w:val="0"/>
          <w:sz w:val="24"/>
          <w:szCs w:val="24"/>
          <w:u w:val="single"/>
          <w:lang w:eastAsia="es-AR"/>
          <w14:ligatures w14:val="none"/>
        </w:rPr>
        <w:t>.</w:t>
      </w:r>
    </w:p>
    <w:sectPr w:rsidR="00BB7AF6" w:rsidRPr="006174B7" w:rsidSect="006174B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B2F" w14:textId="77777777" w:rsidR="00131203" w:rsidRDefault="00131203" w:rsidP="006174B7">
      <w:pPr>
        <w:spacing w:after="0" w:line="240" w:lineRule="auto"/>
      </w:pPr>
      <w:r>
        <w:separator/>
      </w:r>
    </w:p>
  </w:endnote>
  <w:endnote w:type="continuationSeparator" w:id="0">
    <w:p w14:paraId="7265D6A5" w14:textId="77777777" w:rsidR="00131203" w:rsidRDefault="00131203" w:rsidP="006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EF0D" w14:textId="77777777" w:rsidR="00131203" w:rsidRDefault="00131203" w:rsidP="006174B7">
      <w:pPr>
        <w:spacing w:after="0" w:line="240" w:lineRule="auto"/>
      </w:pPr>
      <w:r>
        <w:separator/>
      </w:r>
    </w:p>
  </w:footnote>
  <w:footnote w:type="continuationSeparator" w:id="0">
    <w:p w14:paraId="3A22C679" w14:textId="77777777" w:rsidR="00131203" w:rsidRDefault="00131203" w:rsidP="0061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16E9" w14:textId="3B99598E" w:rsidR="006174B7" w:rsidRDefault="006174B7">
    <w:pPr>
      <w:pStyle w:val="Encabezado"/>
    </w:pPr>
    <w:r>
      <w:rPr>
        <w:rFonts w:ascii="Arial" w:hAnsi="Arial" w:cs="Arial"/>
        <w:noProof/>
        <w:color w:val="000000"/>
        <w:bdr w:val="none" w:sz="0" w:space="0" w:color="auto" w:frame="1"/>
      </w:rPr>
      <w:drawing>
        <wp:inline distT="0" distB="0" distL="0" distR="0" wp14:anchorId="48BC776D" wp14:editId="077DB4BB">
          <wp:extent cx="5400040" cy="8972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AC6"/>
    <w:multiLevelType w:val="hybridMultilevel"/>
    <w:tmpl w:val="AEE876E8"/>
    <w:lvl w:ilvl="0" w:tplc="7C2AD630">
      <w:start w:val="21"/>
      <w:numFmt w:val="bullet"/>
      <w:lvlText w:val="-"/>
      <w:lvlJc w:val="left"/>
      <w:pPr>
        <w:ind w:left="1300" w:hanging="360"/>
      </w:pPr>
      <w:rPr>
        <w:rFonts w:ascii="Arial" w:eastAsia="Times New Roman" w:hAnsi="Arial" w:cs="Arial" w:hint="default"/>
        <w:sz w:val="24"/>
      </w:rPr>
    </w:lvl>
    <w:lvl w:ilvl="1" w:tplc="2C0A0003" w:tentative="1">
      <w:start w:val="1"/>
      <w:numFmt w:val="bullet"/>
      <w:lvlText w:val="o"/>
      <w:lvlJc w:val="left"/>
      <w:pPr>
        <w:ind w:left="2020" w:hanging="360"/>
      </w:pPr>
      <w:rPr>
        <w:rFonts w:ascii="Courier New" w:hAnsi="Courier New" w:cs="Courier New" w:hint="default"/>
      </w:rPr>
    </w:lvl>
    <w:lvl w:ilvl="2" w:tplc="2C0A0005" w:tentative="1">
      <w:start w:val="1"/>
      <w:numFmt w:val="bullet"/>
      <w:lvlText w:val=""/>
      <w:lvlJc w:val="left"/>
      <w:pPr>
        <w:ind w:left="2740" w:hanging="360"/>
      </w:pPr>
      <w:rPr>
        <w:rFonts w:ascii="Wingdings" w:hAnsi="Wingdings" w:hint="default"/>
      </w:rPr>
    </w:lvl>
    <w:lvl w:ilvl="3" w:tplc="2C0A0001" w:tentative="1">
      <w:start w:val="1"/>
      <w:numFmt w:val="bullet"/>
      <w:lvlText w:val=""/>
      <w:lvlJc w:val="left"/>
      <w:pPr>
        <w:ind w:left="3460" w:hanging="360"/>
      </w:pPr>
      <w:rPr>
        <w:rFonts w:ascii="Symbol" w:hAnsi="Symbol" w:hint="default"/>
      </w:rPr>
    </w:lvl>
    <w:lvl w:ilvl="4" w:tplc="2C0A0003" w:tentative="1">
      <w:start w:val="1"/>
      <w:numFmt w:val="bullet"/>
      <w:lvlText w:val="o"/>
      <w:lvlJc w:val="left"/>
      <w:pPr>
        <w:ind w:left="4180" w:hanging="360"/>
      </w:pPr>
      <w:rPr>
        <w:rFonts w:ascii="Courier New" w:hAnsi="Courier New" w:cs="Courier New" w:hint="default"/>
      </w:rPr>
    </w:lvl>
    <w:lvl w:ilvl="5" w:tplc="2C0A0005" w:tentative="1">
      <w:start w:val="1"/>
      <w:numFmt w:val="bullet"/>
      <w:lvlText w:val=""/>
      <w:lvlJc w:val="left"/>
      <w:pPr>
        <w:ind w:left="4900" w:hanging="360"/>
      </w:pPr>
      <w:rPr>
        <w:rFonts w:ascii="Wingdings" w:hAnsi="Wingdings" w:hint="default"/>
      </w:rPr>
    </w:lvl>
    <w:lvl w:ilvl="6" w:tplc="2C0A0001" w:tentative="1">
      <w:start w:val="1"/>
      <w:numFmt w:val="bullet"/>
      <w:lvlText w:val=""/>
      <w:lvlJc w:val="left"/>
      <w:pPr>
        <w:ind w:left="5620" w:hanging="360"/>
      </w:pPr>
      <w:rPr>
        <w:rFonts w:ascii="Symbol" w:hAnsi="Symbol" w:hint="default"/>
      </w:rPr>
    </w:lvl>
    <w:lvl w:ilvl="7" w:tplc="2C0A0003" w:tentative="1">
      <w:start w:val="1"/>
      <w:numFmt w:val="bullet"/>
      <w:lvlText w:val="o"/>
      <w:lvlJc w:val="left"/>
      <w:pPr>
        <w:ind w:left="6340" w:hanging="360"/>
      </w:pPr>
      <w:rPr>
        <w:rFonts w:ascii="Courier New" w:hAnsi="Courier New" w:cs="Courier New" w:hint="default"/>
      </w:rPr>
    </w:lvl>
    <w:lvl w:ilvl="8" w:tplc="2C0A0005" w:tentative="1">
      <w:start w:val="1"/>
      <w:numFmt w:val="bullet"/>
      <w:lvlText w:val=""/>
      <w:lvlJc w:val="left"/>
      <w:pPr>
        <w:ind w:left="7060" w:hanging="360"/>
      </w:pPr>
      <w:rPr>
        <w:rFonts w:ascii="Wingdings" w:hAnsi="Wingdings" w:hint="default"/>
      </w:rPr>
    </w:lvl>
  </w:abstractNum>
  <w:abstractNum w:abstractNumId="1" w15:restartNumberingAfterBreak="0">
    <w:nsid w:val="2E2D32C1"/>
    <w:multiLevelType w:val="multilevel"/>
    <w:tmpl w:val="A25E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8293A"/>
    <w:multiLevelType w:val="hybridMultilevel"/>
    <w:tmpl w:val="79BE0798"/>
    <w:lvl w:ilvl="0" w:tplc="7D4EB70A">
      <w:start w:val="21"/>
      <w:numFmt w:val="bullet"/>
      <w:lvlText w:val="-"/>
      <w:lvlJc w:val="left"/>
      <w:pPr>
        <w:ind w:left="720" w:hanging="360"/>
      </w:pPr>
      <w:rPr>
        <w:rFonts w:ascii="Arial" w:eastAsia="Times New Roman" w:hAnsi="Arial" w:cs="Arial"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80086103">
    <w:abstractNumId w:val="1"/>
  </w:num>
  <w:num w:numId="2" w16cid:durableId="486822585">
    <w:abstractNumId w:val="0"/>
  </w:num>
  <w:num w:numId="3" w16cid:durableId="1237280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B7"/>
    <w:rsid w:val="00131203"/>
    <w:rsid w:val="006174B7"/>
    <w:rsid w:val="006F55A1"/>
    <w:rsid w:val="00873DB4"/>
    <w:rsid w:val="009A77C5"/>
    <w:rsid w:val="00A82245"/>
    <w:rsid w:val="00BB7AF6"/>
    <w:rsid w:val="00ED4679"/>
    <w:rsid w:val="00F775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367C"/>
  <w15:chartTrackingRefBased/>
  <w15:docId w15:val="{B8BDFEF5-A350-4933-A312-B6749F69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74B7"/>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6174B7"/>
    <w:rPr>
      <w:color w:val="0000FF"/>
      <w:u w:val="single"/>
    </w:rPr>
  </w:style>
  <w:style w:type="paragraph" w:styleId="Encabezado">
    <w:name w:val="header"/>
    <w:basedOn w:val="Normal"/>
    <w:link w:val="EncabezadoCar"/>
    <w:uiPriority w:val="99"/>
    <w:unhideWhenUsed/>
    <w:rsid w:val="006174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74B7"/>
  </w:style>
  <w:style w:type="paragraph" w:styleId="Piedepgina">
    <w:name w:val="footer"/>
    <w:basedOn w:val="Normal"/>
    <w:link w:val="PiedepginaCar"/>
    <w:uiPriority w:val="99"/>
    <w:unhideWhenUsed/>
    <w:rsid w:val="006174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74B7"/>
  </w:style>
  <w:style w:type="paragraph" w:styleId="Prrafodelista">
    <w:name w:val="List Paragraph"/>
    <w:basedOn w:val="Normal"/>
    <w:uiPriority w:val="34"/>
    <w:qFormat/>
    <w:rsid w:val="00617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cubrir-movistar.com/cursos/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607</Words>
  <Characters>3340</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Sterin</dc:creator>
  <cp:keywords/>
  <dc:description/>
  <cp:lastModifiedBy>Ivana Gramigni</cp:lastModifiedBy>
  <cp:revision>4</cp:revision>
  <dcterms:created xsi:type="dcterms:W3CDTF">2023-04-19T17:51:00Z</dcterms:created>
  <dcterms:modified xsi:type="dcterms:W3CDTF">2023-04-19T18:06:00Z</dcterms:modified>
</cp:coreProperties>
</file>